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F3" w:rsidRDefault="00ED54C8" w:rsidP="00ED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ВОЗ к Всемирному дню без табака</w:t>
      </w:r>
    </w:p>
    <w:p w:rsidR="00ED54C8" w:rsidRPr="00ED54C8" w:rsidRDefault="00ED54C8" w:rsidP="00ED54C8">
      <w:pPr>
        <w:shd w:val="clear" w:color="auto" w:fill="FFFFFF"/>
        <w:spacing w:after="180" w:line="360" w:lineRule="atLeast"/>
        <w:ind w:right="300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ru-RU"/>
        </w:rPr>
      </w:pPr>
      <w:r w:rsidRPr="00ED54C8"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ru-RU"/>
        </w:rPr>
        <w:t>Всемирный день без табака 2018 г.: Табак и болезни сердца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Ежегодно 31 марта ВОЗ и партнеры отмечают Всемирный день без табака, привлекая внимание 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Тема Всемирного дня без табака 2018 г. – «Табак и болезни сердца». Кампания будет направлена на повышение осведомленности в отношении: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между табаком и болезнями сердца и другими сердечнососудистыми заболеваниями (ССЗ), включая инсульт, которые, вместе взятые, являются основной причиной смерти в мире;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осуществимых действий и мер, которые основные заинтересованные стороны, включая правительства и общественность, могут проводить для снижения связанных с табаком рисков для здоровья сердца.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Всемирный день без табака 2018 г. проводится на фоне целого ряда глобальных инициатив и мероприятий, направленных на борьбу с табачной эпидемией, которая оказывает воздействие на общественное здравоохранение и является причиной смерти и страданий миллионов людей в мире. Эти действия включают такие инициативы, поддерживаемые ВОЗ, как “</w:t>
      </w:r>
      <w:proofErr w:type="spellStart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Global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hearts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” и “RESOLVE”, целью которых является улучшение лечения сердечно-сосудистых заболеваний и снижение смертности от них, и третье Совещание высокого уровня Генеральной Ассамблеи Организации Объединенных Наций по профилактике НИЗ и борьбе с ними, которое будет проведено в 2018 году.</w:t>
      </w:r>
    </w:p>
    <w:p w:rsidR="00ED54C8" w:rsidRPr="00ED54C8" w:rsidRDefault="00ED54C8" w:rsidP="00ED54C8">
      <w:pPr>
        <w:shd w:val="clear" w:color="auto" w:fill="FFFFFF"/>
        <w:spacing w:after="135" w:line="270" w:lineRule="atLeast"/>
        <w:ind w:right="30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Табак представляет угрозу для здоровья сердца во всем мире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Всемирный день без табака 2018 г. внимание будет сфокусировано на воздействие, которое табак оказывает на здоровье сердца и сосудов людей во всем мире.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Употребление табака является одним из важнейших факторов риска развития ишемической болезни сердца, инсульта и болезни периферических сосудов.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Несмотря на признанное вредное воздействие </w:t>
      </w:r>
      <w:proofErr w:type="gramStart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табака</w:t>
      </w:r>
      <w:proofErr w:type="gram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здоровье сердца и наличие мер для снижения связанной с этим смертности и заболеваемости, большое число людей недостаточно осведомлено о том, что табак является одной из ведущих причин сердечно-сосудистых заболеваний.</w:t>
      </w:r>
    </w:p>
    <w:p w:rsidR="00ED54C8" w:rsidRPr="00ED54C8" w:rsidRDefault="00ED54C8" w:rsidP="00ED54C8">
      <w:pPr>
        <w:shd w:val="clear" w:color="auto" w:fill="FFFFFF"/>
        <w:spacing w:after="135" w:line="270" w:lineRule="atLeast"/>
        <w:ind w:right="30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Факты о табаке, болезнях сердца и других сердечно-сосудистых заболеваниях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 сердечно-сосудистых заболеваний (ССЗ) умирает больше людей, чем от любой другой причины смерти в мире, а употребление табака и воздействие вторичного табачного дыма приводит примерно к 12% всех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случаев смерти от болезней сердца. Употребление табака является второй после высокого кровяного давления причиной ССЗ.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Ежегодно глобальная табачная эпидемия уносит жизни более 7 миллионов человек, из которых около 900 000 не являются курильщиками и умирают в результате вдыхания вторичного табачного дыма. Около 80% из более 1 миллиарда курильщиков в мире живут в странах с низким и средним уровнем дохода, на которые приходится самое тяжелое бремя связанной с табаком заболеваемости и смертности.</w:t>
      </w:r>
    </w:p>
    <w:p w:rsidR="00DE6B14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Меры ВОЗ “MPOWER” находятся в соответствии с Рамочной конвенцией ВОЗ по борьбе против табака (РКБТ ВОЗ)  могут быть использованы правительствами для снижения уровней употребления табака и защиты людей </w:t>
      </w:r>
      <w:proofErr w:type="gramStart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НИЗ. 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Эти меры включают следующие: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(</w:t>
      </w:r>
      <w:proofErr w:type="spellStart"/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onitor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употребления табака и мер профилактики;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(</w:t>
      </w:r>
      <w:proofErr w:type="spellStart"/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rotect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людей от воздействия табачного дыма путем создания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 свободных от табачного дыма общественных помещений, рабочих мест и общественного транспорта;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(</w:t>
      </w:r>
      <w:proofErr w:type="spellStart"/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ffer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помощи в целях прекращения употребления табака (безвозмездная общепопуляционная поддержка, включая краткое консультирование провайдерами медицинской помощи и национальные бесплатные телефонные службы </w:t>
      </w:r>
      <w:proofErr w:type="gramStart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бросающих курить);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(</w:t>
      </w:r>
      <w:proofErr w:type="spellStart"/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arn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об опасностях, связанных с табаком, путем использования простой/стандартизированной упаковки и/или нанесения крупных графических предупреждений об опасности для здоровья на все табачные упаковки, а также проведения эффективных антитабачных кампаний в СМИ по информированию общественности о вреде употребления табака и воздействия вторичного табачного дыма.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соблюдения (</w:t>
      </w:r>
      <w:proofErr w:type="spellStart"/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nforce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запретов на рекламу, стимулирование продажи и спонсорство табака; и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(</w:t>
      </w:r>
      <w:proofErr w:type="spellStart"/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aise</w:t>
      </w:r>
      <w:proofErr w:type="spell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налогов на табачные изделия и уменьшение их доступности по цене.</w:t>
      </w:r>
    </w:p>
    <w:p w:rsidR="00ED54C8" w:rsidRPr="00ED54C8" w:rsidRDefault="00ED54C8" w:rsidP="00ED54C8">
      <w:pPr>
        <w:shd w:val="clear" w:color="auto" w:fill="FFFFFF"/>
        <w:spacing w:after="135" w:line="270" w:lineRule="atLeast"/>
        <w:ind w:right="30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кампании Всемирного дня без табака 2018 г.</w:t>
      </w:r>
    </w:p>
    <w:p w:rsidR="00ED54C8" w:rsidRPr="00ED54C8" w:rsidRDefault="00ED54C8" w:rsidP="00ED54C8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Целями Всемирного дня без табака 2018 г. являются: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Привлечение внимания к связям между употреблением табачных изделий и болезнями сердца и другими </w:t>
      </w:r>
      <w:proofErr w:type="gramStart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сердечно-сосудистыми</w:t>
      </w:r>
      <w:proofErr w:type="gramEnd"/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заболеваниями.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осведомленности среди широкого населения о воздействии употребления табака и вторичного табачного дыма на здоровье сердца и сосудов.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возможностей общественности, правительствам и другим заинтересованным сторонам для принятия обязательств по укреплению здоровья сердца путем защиты людей от употребления табачных изделий.</w:t>
      </w:r>
    </w:p>
    <w:p w:rsidR="00ED54C8" w:rsidRPr="00ED54C8" w:rsidRDefault="00ED54C8" w:rsidP="00ED54C8">
      <w:pPr>
        <w:shd w:val="clear" w:color="auto" w:fill="FFFFFF"/>
        <w:spacing w:after="0" w:line="225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* </w:t>
      </w:r>
      <w:r w:rsidRPr="00ED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более широкому принятию в странах проверенных мер по борьбе с табаком “MPOWER”, изложенных в РКБТ ВОЗ.</w:t>
      </w:r>
    </w:p>
    <w:p w:rsidR="00ED54C8" w:rsidRPr="00B27DF3" w:rsidRDefault="00ED54C8" w:rsidP="00ED54C8">
      <w:pPr>
        <w:rPr>
          <w:rFonts w:ascii="Times New Roman" w:hAnsi="Times New Roman" w:cs="Times New Roman"/>
          <w:sz w:val="28"/>
          <w:szCs w:val="28"/>
        </w:rPr>
      </w:pPr>
    </w:p>
    <w:sectPr w:rsidR="00ED54C8" w:rsidRPr="00B27DF3" w:rsidSect="0061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DC2"/>
    <w:multiLevelType w:val="multilevel"/>
    <w:tmpl w:val="5F2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BE0"/>
    <w:multiLevelType w:val="multilevel"/>
    <w:tmpl w:val="3A3C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91997"/>
    <w:multiLevelType w:val="multilevel"/>
    <w:tmpl w:val="3D4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DF3"/>
    <w:rsid w:val="00325F82"/>
    <w:rsid w:val="005D3AA1"/>
    <w:rsid w:val="00611181"/>
    <w:rsid w:val="007A70D7"/>
    <w:rsid w:val="00B27DF3"/>
    <w:rsid w:val="00DE6B14"/>
    <w:rsid w:val="00E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81"/>
  </w:style>
  <w:style w:type="paragraph" w:styleId="1">
    <w:name w:val="heading 1"/>
    <w:basedOn w:val="a"/>
    <w:link w:val="10"/>
    <w:uiPriority w:val="9"/>
    <w:qFormat/>
    <w:rsid w:val="00B27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7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D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417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118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2018-05-29T02:59:00Z</dcterms:created>
  <dcterms:modified xsi:type="dcterms:W3CDTF">2018-05-29T06:19:00Z</dcterms:modified>
</cp:coreProperties>
</file>